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CBC8184"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10</w:t>
      </w:r>
      <w:bookmarkEnd w:id="1"/>
      <w:r w:rsidR="002C682A">
        <w:rPr>
          <w:rFonts w:eastAsia="PMingLiU" w:cs="Arial"/>
          <w:color w:val="000000" w:themeColor="text1"/>
          <w:sz w:val="22"/>
          <w:lang w:eastAsia="ja-JP"/>
        </w:rPr>
        <w:t>9</w:t>
      </w:r>
      <w:r w:rsidRPr="001A5974">
        <w:tab/>
      </w:r>
      <w:r w:rsidR="005863F3" w:rsidRPr="005863F3">
        <w:t>R4-</w:t>
      </w:r>
      <w:r w:rsidR="00383317">
        <w:t>2</w:t>
      </w:r>
      <w:r w:rsidR="00AE5BBB">
        <w:t>3</w:t>
      </w:r>
      <w:r w:rsidR="00283A9C">
        <w:t>1</w:t>
      </w:r>
      <w:r w:rsidR="00121FBF">
        <w:t>8710</w:t>
      </w:r>
    </w:p>
    <w:p w14:paraId="65F55581" w14:textId="2EA5F444" w:rsidR="008A22CF" w:rsidRPr="00C0585F" w:rsidRDefault="002C682A" w:rsidP="008A22CF">
      <w:pPr>
        <w:pStyle w:val="3GPPHeader"/>
      </w:pPr>
      <w:r>
        <w:t>Chicago</w:t>
      </w:r>
      <w:r w:rsidR="005D7692" w:rsidRPr="005D7692">
        <w:t xml:space="preserve">, </w:t>
      </w:r>
      <w:r>
        <w:t>USA</w:t>
      </w:r>
      <w:r w:rsidR="005D7692" w:rsidRPr="005D7692">
        <w:t xml:space="preserve">, </w:t>
      </w:r>
      <w:r>
        <w:t>Nov</w:t>
      </w:r>
      <w:r w:rsidR="005D7692" w:rsidRPr="005D7692">
        <w:t xml:space="preserve"> </w:t>
      </w:r>
      <w:r>
        <w:t>13</w:t>
      </w:r>
      <w:r w:rsidR="00283A9C">
        <w:rPr>
          <w:vertAlign w:val="superscript"/>
        </w:rPr>
        <w:t>t</w:t>
      </w:r>
      <w:r w:rsidR="004165FE">
        <w:rPr>
          <w:vertAlign w:val="superscript"/>
        </w:rPr>
        <w:t>h</w:t>
      </w:r>
      <w:r w:rsidR="002464EE">
        <w:t xml:space="preserve"> </w:t>
      </w:r>
      <w:r w:rsidR="005D7692" w:rsidRPr="005D7692">
        <w:t xml:space="preserve">– </w:t>
      </w:r>
      <w:r w:rsidR="004165FE">
        <w:t>1</w:t>
      </w:r>
      <w:r>
        <w:t>7</w:t>
      </w:r>
      <w:r w:rsidR="002464EE" w:rsidRPr="002464EE">
        <w:rPr>
          <w:vertAlign w:val="superscript"/>
        </w:rPr>
        <w:t>th</w:t>
      </w:r>
      <w:r w:rsidR="005D7692" w:rsidRPr="005D7692">
        <w:t>, 2023</w:t>
      </w:r>
      <w:r w:rsidR="002464EE">
        <w:t xml:space="preserve"> </w:t>
      </w:r>
    </w:p>
    <w:p w14:paraId="2D8C5D3B" w14:textId="77777777" w:rsidR="00837AD9" w:rsidRPr="00C0585F" w:rsidRDefault="00837AD9" w:rsidP="008A22CF">
      <w:pPr>
        <w:pStyle w:val="3GPPHeader"/>
      </w:pPr>
    </w:p>
    <w:p w14:paraId="0FDE225D" w14:textId="2ED9D3ED" w:rsidR="008A22CF" w:rsidRPr="00730B3B" w:rsidRDefault="008A22CF" w:rsidP="008A22CF">
      <w:pPr>
        <w:pStyle w:val="3GPPHeader"/>
        <w:rPr>
          <w:sz w:val="22"/>
        </w:rPr>
      </w:pPr>
      <w:r w:rsidRPr="00730B3B">
        <w:rPr>
          <w:sz w:val="22"/>
        </w:rPr>
        <w:t>Agenda Item:</w:t>
      </w:r>
      <w:r w:rsidRPr="00730B3B">
        <w:rPr>
          <w:sz w:val="22"/>
        </w:rPr>
        <w:tab/>
      </w:r>
      <w:r w:rsidR="00F41E13">
        <w:rPr>
          <w:sz w:val="22"/>
        </w:rPr>
        <w:t>8</w:t>
      </w:r>
      <w:r w:rsidR="00563003">
        <w:rPr>
          <w:sz w:val="22"/>
        </w:rPr>
        <w:t>.</w:t>
      </w:r>
      <w:r w:rsidR="00F41E13">
        <w:rPr>
          <w:sz w:val="22"/>
        </w:rPr>
        <w:t>4.1.1</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11758C63"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F41E13" w:rsidRPr="00F41E13">
        <w:rPr>
          <w:sz w:val="22"/>
        </w:rPr>
        <w:t>Discussion on optionality of enhanced channel raster</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3527941" w14:textId="08536CBD" w:rsidR="007B0705" w:rsidRDefault="007B0705" w:rsidP="00563003">
      <w:pPr>
        <w:jc w:val="both"/>
      </w:pPr>
      <w:bookmarkStart w:id="2" w:name="OLE_LINK13"/>
      <w:r>
        <w:t>RAN4#</w:t>
      </w:r>
      <w:r w:rsidR="00977A10">
        <w:t>108bis made a good progress on channel raster enhancements with an agreed WF [1], where a new channel raster is to be specified for both BS and UE, and part of the agreements on channel raster enhancements are shown below:</w:t>
      </w:r>
    </w:p>
    <w:tbl>
      <w:tblPr>
        <w:tblStyle w:val="TableGrid"/>
        <w:tblW w:w="0" w:type="auto"/>
        <w:tblLook w:val="04A0" w:firstRow="1" w:lastRow="0" w:firstColumn="1" w:lastColumn="0" w:noHBand="0" w:noVBand="1"/>
      </w:tblPr>
      <w:tblGrid>
        <w:gridCol w:w="9629"/>
      </w:tblGrid>
      <w:tr w:rsidR="00F41E13" w:rsidRPr="00F41E13" w14:paraId="22570EAC" w14:textId="77777777" w:rsidTr="00F41E13">
        <w:tc>
          <w:tcPr>
            <w:tcW w:w="9629" w:type="dxa"/>
          </w:tcPr>
          <w:p w14:paraId="00DA97FB" w14:textId="77777777" w:rsidR="00F41E13" w:rsidRPr="00F41E13" w:rsidRDefault="00F41E13" w:rsidP="00F41E13">
            <w:pPr>
              <w:ind w:left="426"/>
              <w:rPr>
                <w:b/>
                <w:bCs/>
                <w:i/>
              </w:rPr>
            </w:pPr>
            <w:r w:rsidRPr="00F41E13">
              <w:rPr>
                <w:b/>
                <w:bCs/>
                <w:i/>
              </w:rPr>
              <w:t xml:space="preserve">Agreement: </w:t>
            </w:r>
          </w:p>
          <w:p w14:paraId="5D053433" w14:textId="77777777" w:rsidR="00F41E13" w:rsidRPr="00F41E13" w:rsidRDefault="00F41E13" w:rsidP="00F41E13">
            <w:pPr>
              <w:pStyle w:val="ListParagraph"/>
              <w:numPr>
                <w:ilvl w:val="3"/>
                <w:numId w:val="36"/>
              </w:numPr>
              <w:spacing w:after="180" w:line="240" w:lineRule="auto"/>
              <w:ind w:left="1985" w:hanging="425"/>
              <w:rPr>
                <w:i/>
                <w:szCs w:val="28"/>
              </w:rPr>
            </w:pPr>
            <w:r w:rsidRPr="00F41E13">
              <w:rPr>
                <w:i/>
              </w:rPr>
              <w:t xml:space="preserve">Approach 1: Specify a new channel raster for both BS and UE. </w:t>
            </w:r>
          </w:p>
          <w:p w14:paraId="2BB07553" w14:textId="77777777" w:rsidR="00F41E13" w:rsidRPr="00F41E13" w:rsidRDefault="00F41E13" w:rsidP="00F41E13">
            <w:pPr>
              <w:overflowPunct w:val="0"/>
              <w:autoSpaceDE w:val="0"/>
              <w:autoSpaceDN w:val="0"/>
              <w:spacing w:after="120"/>
              <w:ind w:left="1620" w:firstLine="420"/>
              <w:textAlignment w:val="baseline"/>
              <w:rPr>
                <w:i/>
              </w:rPr>
            </w:pPr>
            <w:r w:rsidRPr="00F41E13">
              <w:rPr>
                <w:i/>
              </w:rPr>
              <w:t>The new channel raster step size: 10 kHz</w:t>
            </w:r>
          </w:p>
          <w:p w14:paraId="2B91CC91" w14:textId="77777777" w:rsidR="00F41E13" w:rsidRPr="00F41E13" w:rsidRDefault="00F41E13" w:rsidP="00F41E13">
            <w:pPr>
              <w:pStyle w:val="ListParagraph"/>
              <w:numPr>
                <w:ilvl w:val="3"/>
                <w:numId w:val="36"/>
              </w:numPr>
              <w:spacing w:after="180" w:line="240" w:lineRule="auto"/>
              <w:ind w:left="1985" w:hanging="425"/>
              <w:rPr>
                <w:i/>
              </w:rPr>
            </w:pPr>
            <w:r w:rsidRPr="00F41E13">
              <w:rPr>
                <w:i/>
              </w:rPr>
              <w:t>The new channel raster should be applied to bands below 3 GHz that currently have 100 kHz channel raster:</w:t>
            </w:r>
          </w:p>
          <w:p w14:paraId="1361A13C" w14:textId="77777777" w:rsidR="00F41E13" w:rsidRPr="00F41E13" w:rsidRDefault="00F41E13" w:rsidP="00F41E13">
            <w:pPr>
              <w:pStyle w:val="ListParagraph"/>
              <w:numPr>
                <w:ilvl w:val="0"/>
                <w:numId w:val="36"/>
              </w:numPr>
              <w:spacing w:after="180" w:line="240" w:lineRule="auto"/>
              <w:ind w:left="2552" w:hanging="567"/>
              <w:rPr>
                <w:i/>
              </w:rPr>
            </w:pPr>
            <w:r w:rsidRPr="00F41E13">
              <w:rPr>
                <w:i/>
              </w:rPr>
              <w:t>Whether the support of new channel raster for each band is mandatory or optional depends on operators’ input.</w:t>
            </w:r>
          </w:p>
          <w:p w14:paraId="5F56DC87" w14:textId="534875AF" w:rsidR="00F41E13" w:rsidRPr="00F41E13" w:rsidRDefault="00F41E13" w:rsidP="00F41E13">
            <w:pPr>
              <w:pStyle w:val="ListParagraph"/>
              <w:numPr>
                <w:ilvl w:val="3"/>
                <w:numId w:val="36"/>
              </w:numPr>
              <w:spacing w:after="180" w:line="240" w:lineRule="auto"/>
              <w:ind w:left="1985" w:hanging="425"/>
              <w:rPr>
                <w:i/>
              </w:rPr>
            </w:pPr>
            <w:r w:rsidRPr="00F41E13">
              <w:rPr>
                <w:i/>
              </w:rPr>
              <w:t>The full set of UE Tx and Rx requirements shall be applicable for the channel raster which UE supports.</w:t>
            </w:r>
          </w:p>
        </w:tc>
      </w:tr>
    </w:tbl>
    <w:p w14:paraId="2B54ADEF" w14:textId="77777777" w:rsidR="00F41E13" w:rsidRDefault="00F41E13" w:rsidP="00563003">
      <w:pPr>
        <w:jc w:val="both"/>
      </w:pPr>
    </w:p>
    <w:p w14:paraId="4A0E8A91" w14:textId="26D27162" w:rsidR="007B0705" w:rsidRPr="000E2CCA" w:rsidRDefault="002D1B94" w:rsidP="006D75DD">
      <w:pPr>
        <w:jc w:val="both"/>
      </w:pPr>
      <w:r>
        <w:t>A</w:t>
      </w:r>
      <w:r w:rsidR="00977A10">
        <w:t xml:space="preserve"> sub-bullet </w:t>
      </w:r>
      <w:r>
        <w:t xml:space="preserve">is added </w:t>
      </w:r>
      <w:r w:rsidR="00977A10">
        <w:t xml:space="preserve">on the optionality of the support of </w:t>
      </w:r>
      <w:r>
        <w:t>the new channel raster, which indicates that whether the support of new channel raster for each band is mandatory or optional depends on operators’ input. However, the sub-bullet sounds not clear enough, and i</w:t>
      </w:r>
      <w:r w:rsidR="007B0705">
        <w:t>n this contribution, we</w:t>
      </w:r>
      <w:r>
        <w:t xml:space="preserve"> </w:t>
      </w:r>
      <w:r w:rsidR="00DC19F4">
        <w:t>propose to clarify that the sub-bullet is only for BS.</w:t>
      </w:r>
    </w:p>
    <w:bookmarkEnd w:id="2"/>
    <w:p w14:paraId="2AAF9378" w14:textId="58CC63F2" w:rsidR="009C6625" w:rsidRPr="00DC19F4" w:rsidRDefault="006913F6" w:rsidP="00DC19F4">
      <w:pPr>
        <w:pStyle w:val="Heading1"/>
        <w:numPr>
          <w:ilvl w:val="0"/>
          <w:numId w:val="3"/>
        </w:numPr>
        <w:rPr>
          <w:lang w:val="en-US"/>
        </w:rPr>
      </w:pPr>
      <w:r w:rsidRPr="009011F0">
        <w:rPr>
          <w:lang w:val="en-US"/>
        </w:rPr>
        <w:t>Discussion</w:t>
      </w:r>
    </w:p>
    <w:p w14:paraId="44EDB319" w14:textId="08E043F3" w:rsidR="00DC19F4" w:rsidRDefault="00DC19F4" w:rsidP="00563003">
      <w:pPr>
        <w:jc w:val="both"/>
        <w:rPr>
          <w:bCs/>
        </w:rPr>
      </w:pPr>
      <w:r>
        <w:rPr>
          <w:bCs/>
        </w:rPr>
        <w:t xml:space="preserve">For a BS operating at a </w:t>
      </w:r>
      <w:r w:rsidR="005C2464">
        <w:rPr>
          <w:bCs/>
        </w:rPr>
        <w:t>carrier</w:t>
      </w:r>
      <w:r>
        <w:rPr>
          <w:bCs/>
        </w:rPr>
        <w:t xml:space="preserve"> </w:t>
      </w:r>
      <w:r w:rsidR="005C2464">
        <w:rPr>
          <w:bCs/>
        </w:rPr>
        <w:t>deployed</w:t>
      </w:r>
      <w:r>
        <w:rPr>
          <w:bCs/>
        </w:rPr>
        <w:t xml:space="preserve"> </w:t>
      </w:r>
      <w:r w:rsidR="005C2464">
        <w:rPr>
          <w:bCs/>
        </w:rPr>
        <w:t>at a</w:t>
      </w:r>
      <w:r>
        <w:rPr>
          <w:bCs/>
        </w:rPr>
        <w:t xml:space="preserve"> new channel raster</w:t>
      </w:r>
      <w:r w:rsidR="005C2464">
        <w:rPr>
          <w:bCs/>
        </w:rPr>
        <w:t xml:space="preserve"> entry</w:t>
      </w:r>
      <w:r>
        <w:rPr>
          <w:bCs/>
        </w:rPr>
        <w:t xml:space="preserve"> (not on the legacy 100kHz grid), a legacy UE may still be possible to be able to search the cell and connected to the BS since the real channel raster for BS carrier can be derived by the legacy UE after completing initial access procedure, therefore, the BS can be requested by an operator to mandatorily support the new channel raster. </w:t>
      </w:r>
    </w:p>
    <w:p w14:paraId="1BE0ADAB" w14:textId="6CCC578D" w:rsidR="00DC19F4" w:rsidRDefault="00DC19F4" w:rsidP="00563003">
      <w:pPr>
        <w:jc w:val="both"/>
        <w:rPr>
          <w:b/>
        </w:rPr>
      </w:pPr>
      <w:r w:rsidRPr="00DC19F4">
        <w:rPr>
          <w:b/>
        </w:rPr>
        <w:t xml:space="preserve">Observation 1: </w:t>
      </w:r>
      <w:r>
        <w:rPr>
          <w:b/>
        </w:rPr>
        <w:t xml:space="preserve">A legacy UE is still able to connect to a BS operating at a </w:t>
      </w:r>
      <w:r w:rsidR="005C2464">
        <w:rPr>
          <w:b/>
        </w:rPr>
        <w:t>carrier</w:t>
      </w:r>
      <w:r>
        <w:rPr>
          <w:b/>
        </w:rPr>
        <w:t xml:space="preserve"> </w:t>
      </w:r>
      <w:r w:rsidR="005C2464">
        <w:rPr>
          <w:b/>
        </w:rPr>
        <w:t>deployed</w:t>
      </w:r>
      <w:r>
        <w:rPr>
          <w:b/>
        </w:rPr>
        <w:t xml:space="preserve"> </w:t>
      </w:r>
      <w:r w:rsidR="005C2464">
        <w:rPr>
          <w:b/>
        </w:rPr>
        <w:t xml:space="preserve">at a </w:t>
      </w:r>
      <w:r>
        <w:rPr>
          <w:b/>
        </w:rPr>
        <w:t>new channel raster</w:t>
      </w:r>
      <w:r w:rsidR="005C2464">
        <w:rPr>
          <w:b/>
        </w:rPr>
        <w:t xml:space="preserve"> entry</w:t>
      </w:r>
      <w:r>
        <w:rPr>
          <w:b/>
        </w:rPr>
        <w:t>.</w:t>
      </w:r>
    </w:p>
    <w:p w14:paraId="1E6F00D3" w14:textId="7A289FF1" w:rsidR="00DC19F4" w:rsidRPr="00DC19F4" w:rsidRDefault="00DC19F4" w:rsidP="00563003">
      <w:pPr>
        <w:jc w:val="both"/>
        <w:rPr>
          <w:b/>
        </w:rPr>
      </w:pPr>
      <w:r>
        <w:rPr>
          <w:b/>
        </w:rPr>
        <w:t xml:space="preserve">Observation 2: Mandatory support of the new channel raster for a band for BS can be requested by an operator. </w:t>
      </w:r>
    </w:p>
    <w:p w14:paraId="3C552FB2" w14:textId="23654BCE" w:rsidR="004240A6" w:rsidRDefault="00DC19F4" w:rsidP="00563003">
      <w:pPr>
        <w:jc w:val="both"/>
        <w:rPr>
          <w:bCs/>
        </w:rPr>
      </w:pPr>
      <w:r>
        <w:rPr>
          <w:bCs/>
        </w:rPr>
        <w:lastRenderedPageBreak/>
        <w:t xml:space="preserve">However, from UE perspective, the support of the new channel raster for a band is an optional capability pending on UE’s implementation, </w:t>
      </w:r>
      <w:r w:rsidR="00984602">
        <w:rPr>
          <w:bCs/>
        </w:rPr>
        <w:t>and even in the agreed WF [1], a new per-band UE capability was agreed:</w:t>
      </w:r>
    </w:p>
    <w:tbl>
      <w:tblPr>
        <w:tblStyle w:val="TableGrid"/>
        <w:tblW w:w="0" w:type="auto"/>
        <w:tblLook w:val="04A0" w:firstRow="1" w:lastRow="0" w:firstColumn="1" w:lastColumn="0" w:noHBand="0" w:noVBand="1"/>
      </w:tblPr>
      <w:tblGrid>
        <w:gridCol w:w="9629"/>
      </w:tblGrid>
      <w:tr w:rsidR="00984602" w:rsidRPr="00984602" w14:paraId="712FA585" w14:textId="77777777" w:rsidTr="00984602">
        <w:tc>
          <w:tcPr>
            <w:tcW w:w="9629" w:type="dxa"/>
          </w:tcPr>
          <w:p w14:paraId="4BEDD0C2" w14:textId="77777777" w:rsidR="00984602" w:rsidRPr="00984602" w:rsidRDefault="00984602" w:rsidP="00984602">
            <w:pPr>
              <w:overflowPunct w:val="0"/>
              <w:autoSpaceDE w:val="0"/>
              <w:autoSpaceDN w:val="0"/>
              <w:ind w:firstLine="420"/>
              <w:textAlignment w:val="baseline"/>
              <w:rPr>
                <w:b/>
                <w:bCs/>
                <w:i/>
                <w:lang w:eastAsia="ja-JP"/>
              </w:rPr>
            </w:pPr>
            <w:r w:rsidRPr="00984602">
              <w:rPr>
                <w:b/>
                <w:bCs/>
                <w:i/>
                <w:lang w:eastAsia="ja-JP"/>
              </w:rPr>
              <w:t>Agreement:</w:t>
            </w:r>
          </w:p>
          <w:p w14:paraId="7D6E7C9D" w14:textId="77777777" w:rsidR="00984602" w:rsidRPr="00984602" w:rsidRDefault="00984602" w:rsidP="00984602">
            <w:pPr>
              <w:pStyle w:val="ListParagraph"/>
              <w:numPr>
                <w:ilvl w:val="3"/>
                <w:numId w:val="36"/>
              </w:numPr>
              <w:spacing w:after="180" w:line="240" w:lineRule="auto"/>
              <w:ind w:left="1985" w:hanging="425"/>
              <w:rPr>
                <w:i/>
              </w:rPr>
            </w:pPr>
            <w:r w:rsidRPr="00984602">
              <w:rPr>
                <w:i/>
              </w:rPr>
              <w:t xml:space="preserve">Per-band UE capability will be introduced for the bands below 3GHz with 100KHz channel raster specified. </w:t>
            </w:r>
          </w:p>
          <w:p w14:paraId="24872F55" w14:textId="35EF1863" w:rsidR="00984602" w:rsidRPr="00984602" w:rsidRDefault="00984602" w:rsidP="00984602">
            <w:pPr>
              <w:pStyle w:val="ListParagraph"/>
              <w:numPr>
                <w:ilvl w:val="3"/>
                <w:numId w:val="36"/>
              </w:numPr>
              <w:spacing w:after="180" w:line="240" w:lineRule="auto"/>
              <w:ind w:left="1985" w:hanging="425"/>
              <w:rPr>
                <w:i/>
              </w:rPr>
            </w:pPr>
            <w:r w:rsidRPr="00984602">
              <w:rPr>
                <w:i/>
              </w:rPr>
              <w:t>The UE capability is applicable for each band from Rel-16.</w:t>
            </w:r>
          </w:p>
        </w:tc>
      </w:tr>
    </w:tbl>
    <w:p w14:paraId="7D738E35" w14:textId="77777777" w:rsidR="00984602" w:rsidRDefault="00984602" w:rsidP="00563003">
      <w:pPr>
        <w:jc w:val="both"/>
        <w:rPr>
          <w:bCs/>
        </w:rPr>
      </w:pPr>
    </w:p>
    <w:p w14:paraId="7A60B031" w14:textId="75479625" w:rsidR="00984602" w:rsidRDefault="00984602" w:rsidP="00563003">
      <w:pPr>
        <w:jc w:val="both"/>
        <w:rPr>
          <w:bCs/>
        </w:rPr>
      </w:pPr>
      <w:r>
        <w:rPr>
          <w:bCs/>
        </w:rPr>
        <w:t>This indicates that it is an optional capability for a UE subject to its implementation, not mandatory, and it does not depend on any operator’s input, hence, the sub-bullet in the agreed WF does not apply to UE.</w:t>
      </w:r>
    </w:p>
    <w:p w14:paraId="5013273F" w14:textId="2108627F" w:rsidR="00984602" w:rsidRDefault="00984602" w:rsidP="00563003">
      <w:pPr>
        <w:jc w:val="both"/>
        <w:rPr>
          <w:bCs/>
        </w:rPr>
      </w:pPr>
      <w:r>
        <w:rPr>
          <w:b/>
        </w:rPr>
        <w:t>Observation 3: Support of the new channel raster for a band for UE is optional and does not dependent on any operator’s input or request.</w:t>
      </w:r>
    </w:p>
    <w:p w14:paraId="7270C4DE" w14:textId="47255178" w:rsidR="00CA7A6E" w:rsidRDefault="00CA7A6E" w:rsidP="00D776A6">
      <w:pPr>
        <w:jc w:val="both"/>
        <w:rPr>
          <w:bCs/>
        </w:rPr>
      </w:pPr>
      <w:bookmarkStart w:id="3" w:name="OLE_LINK1"/>
      <w:r>
        <w:rPr>
          <w:b/>
        </w:rPr>
        <w:t xml:space="preserve">Proposal 1: </w:t>
      </w:r>
      <w:bookmarkEnd w:id="3"/>
      <w:r w:rsidR="00984602">
        <w:rPr>
          <w:b/>
        </w:rPr>
        <w:t>RAN4 to clarify that the operators’ input dependent optionality of the support of new channel raster only applies to BS.</w:t>
      </w:r>
    </w:p>
    <w:p w14:paraId="50CF0B8B" w14:textId="77777777" w:rsidR="00B96E09" w:rsidRPr="006A78FE" w:rsidRDefault="00B96E09"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63D138B3"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 xml:space="preserve">the following </w:t>
      </w:r>
      <w:r w:rsidR="00563003">
        <w:rPr>
          <w:lang w:eastAsia="ja-JP"/>
        </w:rPr>
        <w:t xml:space="preserve">observations and </w:t>
      </w:r>
      <w:r w:rsidR="0061046D">
        <w:rPr>
          <w:lang w:eastAsia="ja-JP"/>
        </w:rPr>
        <w:t>proposal for</w:t>
      </w:r>
      <w:r w:rsidR="005C2464">
        <w:rPr>
          <w:lang w:eastAsia="ja-JP"/>
        </w:rPr>
        <w:t xml:space="preserve"> channel raster enhancements</w:t>
      </w:r>
      <w:r w:rsidR="00317970">
        <w:rPr>
          <w:lang w:eastAsia="ja-JP"/>
        </w:rPr>
        <w:t>:</w:t>
      </w:r>
    </w:p>
    <w:p w14:paraId="62C14189" w14:textId="77777777" w:rsidR="005C2464" w:rsidRDefault="005C2464" w:rsidP="005C2464">
      <w:pPr>
        <w:jc w:val="both"/>
        <w:rPr>
          <w:b/>
        </w:rPr>
      </w:pPr>
      <w:r w:rsidRPr="00DC19F4">
        <w:rPr>
          <w:b/>
        </w:rPr>
        <w:t xml:space="preserve">Observation 1: </w:t>
      </w:r>
      <w:r>
        <w:rPr>
          <w:b/>
        </w:rPr>
        <w:t>A legacy UE is still able to connect to a BS operating at a carrier deployed at a new channel raster entry.</w:t>
      </w:r>
    </w:p>
    <w:p w14:paraId="193CA834" w14:textId="2AFC098D" w:rsidR="006903D4" w:rsidRPr="006A78FE" w:rsidRDefault="005C2464" w:rsidP="005C2464">
      <w:pPr>
        <w:jc w:val="both"/>
        <w:rPr>
          <w:bCs/>
        </w:rPr>
      </w:pPr>
      <w:r>
        <w:rPr>
          <w:b/>
        </w:rPr>
        <w:t>Observation 2: Mandatory support of the new channel raster for a band for BS can be requested by an operator.</w:t>
      </w:r>
    </w:p>
    <w:p w14:paraId="4C040232" w14:textId="77777777" w:rsidR="00FB2354" w:rsidRDefault="00FB2354" w:rsidP="00FB2354">
      <w:pPr>
        <w:jc w:val="both"/>
        <w:rPr>
          <w:bCs/>
        </w:rPr>
      </w:pPr>
      <w:r>
        <w:rPr>
          <w:b/>
        </w:rPr>
        <w:t>Observation 3: Support of the new channel raster for a band for UE is optional and does not dependent on any operator’s input or request.</w:t>
      </w:r>
    </w:p>
    <w:p w14:paraId="39870C43" w14:textId="50D526FB" w:rsidR="006903D4" w:rsidRPr="009247EA" w:rsidRDefault="00FB2354" w:rsidP="00FB2354">
      <w:pPr>
        <w:jc w:val="both"/>
        <w:rPr>
          <w:bCs/>
        </w:rPr>
      </w:pPr>
      <w:r>
        <w:rPr>
          <w:b/>
        </w:rPr>
        <w:t>Proposal 1: RAN4 to clarify that the operators’ input dependent optionality of the support of new channel raster only applies to BS.</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052C61CF" w:rsidR="009F52DC" w:rsidRPr="00461CC4" w:rsidRDefault="007D21CD" w:rsidP="00461CC4">
      <w:pPr>
        <w:pStyle w:val="ListParagraph"/>
        <w:numPr>
          <w:ilvl w:val="0"/>
          <w:numId w:val="2"/>
        </w:numPr>
      </w:pPr>
      <w:bookmarkStart w:id="4" w:name="OLE_LINK12"/>
      <w:bookmarkStart w:id="5" w:name="_Ref101774927"/>
      <w:r>
        <w:t>R4-</w:t>
      </w:r>
      <w:r w:rsidR="00F41E13">
        <w:t>2317607, WF on channel raster enhancements, Ericsson, Huawei</w:t>
      </w:r>
    </w:p>
    <w:bookmarkEnd w:id="4"/>
    <w:bookmarkEnd w:id="5"/>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3ACA" w14:textId="77777777" w:rsidR="00DE250F" w:rsidRDefault="00DE250F">
      <w:pPr>
        <w:spacing w:after="0"/>
      </w:pPr>
      <w:r>
        <w:separator/>
      </w:r>
    </w:p>
  </w:endnote>
  <w:endnote w:type="continuationSeparator" w:id="0">
    <w:p w14:paraId="32D5A2A8" w14:textId="77777777" w:rsidR="00DE250F" w:rsidRDefault="00DE25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807C" w14:textId="77777777" w:rsidR="00DE250F" w:rsidRDefault="00DE250F">
      <w:pPr>
        <w:spacing w:after="0"/>
      </w:pPr>
      <w:r>
        <w:separator/>
      </w:r>
    </w:p>
  </w:footnote>
  <w:footnote w:type="continuationSeparator" w:id="0">
    <w:p w14:paraId="1E734E35" w14:textId="77777777" w:rsidR="00DE250F" w:rsidRDefault="00DE25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351FD3"/>
    <w:multiLevelType w:val="hybridMultilevel"/>
    <w:tmpl w:val="1506FE8A"/>
    <w:lvl w:ilvl="0" w:tplc="24BA3FD6">
      <w:start w:val="1"/>
      <w:numFmt w:val="bullet"/>
      <w:lvlText w:val="-"/>
      <w:lvlJc w:val="left"/>
      <w:pPr>
        <w:ind w:left="3324" w:hanging="360"/>
      </w:pPr>
      <w:rPr>
        <w:rFonts w:ascii="Times New Roman" w:eastAsia="Malgun Gothic" w:hAnsi="Times New Roman" w:cs="Times New Roman" w:hint="default"/>
      </w:rPr>
    </w:lvl>
    <w:lvl w:ilvl="1" w:tplc="20000003">
      <w:start w:val="1"/>
      <w:numFmt w:val="bullet"/>
      <w:lvlText w:val="o"/>
      <w:lvlJc w:val="left"/>
      <w:pPr>
        <w:ind w:left="2724" w:hanging="360"/>
      </w:pPr>
      <w:rPr>
        <w:rFonts w:ascii="Courier New" w:hAnsi="Courier New" w:cs="Courier New" w:hint="default"/>
      </w:rPr>
    </w:lvl>
    <w:lvl w:ilvl="2" w:tplc="20000005">
      <w:start w:val="1"/>
      <w:numFmt w:val="bullet"/>
      <w:lvlText w:val=""/>
      <w:lvlJc w:val="left"/>
      <w:pPr>
        <w:ind w:left="3444" w:hanging="360"/>
      </w:pPr>
      <w:rPr>
        <w:rFonts w:ascii="Wingdings" w:hAnsi="Wingdings" w:hint="default"/>
      </w:rPr>
    </w:lvl>
    <w:lvl w:ilvl="3" w:tplc="20000001">
      <w:start w:val="1"/>
      <w:numFmt w:val="bullet"/>
      <w:lvlText w:val=""/>
      <w:lvlJc w:val="left"/>
      <w:pPr>
        <w:ind w:left="4164" w:hanging="360"/>
      </w:pPr>
      <w:rPr>
        <w:rFonts w:ascii="Symbol" w:hAnsi="Symbol" w:hint="default"/>
      </w:rPr>
    </w:lvl>
    <w:lvl w:ilvl="4" w:tplc="20000003">
      <w:start w:val="1"/>
      <w:numFmt w:val="bullet"/>
      <w:lvlText w:val="o"/>
      <w:lvlJc w:val="left"/>
      <w:pPr>
        <w:ind w:left="4884" w:hanging="360"/>
      </w:pPr>
      <w:rPr>
        <w:rFonts w:ascii="Courier New" w:hAnsi="Courier New" w:cs="Courier New" w:hint="default"/>
      </w:rPr>
    </w:lvl>
    <w:lvl w:ilvl="5" w:tplc="20000005" w:tentative="1">
      <w:start w:val="1"/>
      <w:numFmt w:val="bullet"/>
      <w:lvlText w:val=""/>
      <w:lvlJc w:val="left"/>
      <w:pPr>
        <w:ind w:left="5604" w:hanging="360"/>
      </w:pPr>
      <w:rPr>
        <w:rFonts w:ascii="Wingdings" w:hAnsi="Wingdings" w:hint="default"/>
      </w:rPr>
    </w:lvl>
    <w:lvl w:ilvl="6" w:tplc="20000001" w:tentative="1">
      <w:start w:val="1"/>
      <w:numFmt w:val="bullet"/>
      <w:lvlText w:val=""/>
      <w:lvlJc w:val="left"/>
      <w:pPr>
        <w:ind w:left="6324" w:hanging="360"/>
      </w:pPr>
      <w:rPr>
        <w:rFonts w:ascii="Symbol" w:hAnsi="Symbol" w:hint="default"/>
      </w:rPr>
    </w:lvl>
    <w:lvl w:ilvl="7" w:tplc="20000003" w:tentative="1">
      <w:start w:val="1"/>
      <w:numFmt w:val="bullet"/>
      <w:lvlText w:val="o"/>
      <w:lvlJc w:val="left"/>
      <w:pPr>
        <w:ind w:left="7044" w:hanging="360"/>
      </w:pPr>
      <w:rPr>
        <w:rFonts w:ascii="Courier New" w:hAnsi="Courier New" w:cs="Courier New" w:hint="default"/>
      </w:rPr>
    </w:lvl>
    <w:lvl w:ilvl="8" w:tplc="20000005" w:tentative="1">
      <w:start w:val="1"/>
      <w:numFmt w:val="bullet"/>
      <w:lvlText w:val=""/>
      <w:lvlJc w:val="left"/>
      <w:pPr>
        <w:ind w:left="7764" w:hanging="36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29"/>
  </w:num>
  <w:num w:numId="2" w16cid:durableId="7494971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2"/>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3"/>
  </w:num>
  <w:num w:numId="7" w16cid:durableId="2008895257">
    <w:abstractNumId w:val="21"/>
  </w:num>
  <w:num w:numId="8" w16cid:durableId="1613708098">
    <w:abstractNumId w:val="2"/>
  </w:num>
  <w:num w:numId="9" w16cid:durableId="1300764872">
    <w:abstractNumId w:val="21"/>
  </w:num>
  <w:num w:numId="10" w16cid:durableId="1659967020">
    <w:abstractNumId w:val="4"/>
  </w:num>
  <w:num w:numId="11" w16cid:durableId="1229339488">
    <w:abstractNumId w:val="21"/>
  </w:num>
  <w:num w:numId="12" w16cid:durableId="1756517332">
    <w:abstractNumId w:val="27"/>
  </w:num>
  <w:num w:numId="13" w16cid:durableId="1965689540">
    <w:abstractNumId w:val="8"/>
  </w:num>
  <w:num w:numId="14" w16cid:durableId="1772428264">
    <w:abstractNumId w:val="10"/>
  </w:num>
  <w:num w:numId="15" w16cid:durableId="1130518295">
    <w:abstractNumId w:val="26"/>
  </w:num>
  <w:num w:numId="16" w16cid:durableId="1569263851">
    <w:abstractNumId w:val="1"/>
  </w:num>
  <w:num w:numId="17" w16cid:durableId="1824272361">
    <w:abstractNumId w:val="14"/>
  </w:num>
  <w:num w:numId="18" w16cid:durableId="217936218">
    <w:abstractNumId w:val="21"/>
  </w:num>
  <w:num w:numId="19" w16cid:durableId="1364477395">
    <w:abstractNumId w:val="11"/>
  </w:num>
  <w:num w:numId="20" w16cid:durableId="544940">
    <w:abstractNumId w:val="24"/>
  </w:num>
  <w:num w:numId="21" w16cid:durableId="563687146">
    <w:abstractNumId w:val="20"/>
  </w:num>
  <w:num w:numId="22" w16cid:durableId="1601064944">
    <w:abstractNumId w:val="23"/>
  </w:num>
  <w:num w:numId="23" w16cid:durableId="1330912015">
    <w:abstractNumId w:val="21"/>
  </w:num>
  <w:num w:numId="24" w16cid:durableId="159467862">
    <w:abstractNumId w:val="22"/>
  </w:num>
  <w:num w:numId="25" w16cid:durableId="725493915">
    <w:abstractNumId w:val="15"/>
  </w:num>
  <w:num w:numId="26" w16cid:durableId="1888292693">
    <w:abstractNumId w:val="21"/>
  </w:num>
  <w:num w:numId="27" w16cid:durableId="1606578872">
    <w:abstractNumId w:val="22"/>
  </w:num>
  <w:num w:numId="28" w16cid:durableId="486867662">
    <w:abstractNumId w:val="18"/>
  </w:num>
  <w:num w:numId="29" w16cid:durableId="283924458">
    <w:abstractNumId w:val="17"/>
  </w:num>
  <w:num w:numId="30" w16cid:durableId="277566141">
    <w:abstractNumId w:val="3"/>
  </w:num>
  <w:num w:numId="31" w16cid:durableId="1992437828">
    <w:abstractNumId w:val="25"/>
  </w:num>
  <w:num w:numId="32" w16cid:durableId="1492451436">
    <w:abstractNumId w:val="9"/>
  </w:num>
  <w:num w:numId="33" w16cid:durableId="1937246370">
    <w:abstractNumId w:val="16"/>
  </w:num>
  <w:num w:numId="34" w16cid:durableId="1499808996">
    <w:abstractNumId w:val="19"/>
  </w:num>
  <w:num w:numId="35" w16cid:durableId="760685274">
    <w:abstractNumId w:val="6"/>
  </w:num>
  <w:num w:numId="36" w16cid:durableId="51584897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1FBF"/>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9F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19EF"/>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82A"/>
    <w:rsid w:val="002C6B21"/>
    <w:rsid w:val="002C6E50"/>
    <w:rsid w:val="002C6F78"/>
    <w:rsid w:val="002C7DD7"/>
    <w:rsid w:val="002C7F6B"/>
    <w:rsid w:val="002C7FE0"/>
    <w:rsid w:val="002D0DE8"/>
    <w:rsid w:val="002D178D"/>
    <w:rsid w:val="002D1919"/>
    <w:rsid w:val="002D1B94"/>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5FE"/>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46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1FCC"/>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0C0"/>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A10"/>
    <w:rsid w:val="00977EFC"/>
    <w:rsid w:val="0098135C"/>
    <w:rsid w:val="00981527"/>
    <w:rsid w:val="009815C6"/>
    <w:rsid w:val="009816AA"/>
    <w:rsid w:val="00981A31"/>
    <w:rsid w:val="00981E98"/>
    <w:rsid w:val="009831A2"/>
    <w:rsid w:val="009837CB"/>
    <w:rsid w:val="00983D1F"/>
    <w:rsid w:val="00983F46"/>
    <w:rsid w:val="00984602"/>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9F4"/>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50F"/>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1E13"/>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2354"/>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FBF"/>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21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FB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2023-10-25T20:58:00Z</dcterms:created>
  <dcterms:modified xsi:type="dcterms:W3CDTF">2023-11-03T05:12:00Z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